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6A491" w14:textId="77777777" w:rsidR="0036078A" w:rsidRPr="0036078A" w:rsidRDefault="0036078A" w:rsidP="0036078A">
      <w:pPr>
        <w:ind w:firstLine="720"/>
        <w:jc w:val="center"/>
        <w:rPr>
          <w:rFonts w:ascii="Times New Roman" w:hAnsi="Times New Roman" w:cs="Times New Roman"/>
          <w:b/>
          <w:bCs/>
          <w:sz w:val="24"/>
          <w:szCs w:val="24"/>
        </w:rPr>
      </w:pPr>
      <w:r w:rsidRPr="0036078A">
        <w:rPr>
          <w:rFonts w:ascii="Times New Roman" w:hAnsi="Times New Roman" w:cs="Times New Roman"/>
          <w:b/>
          <w:bCs/>
          <w:sz w:val="24"/>
          <w:szCs w:val="24"/>
        </w:rPr>
        <w:t>Universitatea din Petroșani – Evenimentul „Drumul de la student la specialist în domeniul meu de licență”: un nou pas al proiectului FDI-VISION în sprijinul formării profesionale a studenților</w:t>
      </w:r>
    </w:p>
    <w:p w14:paraId="12A42393" w14:textId="77777777" w:rsidR="0036078A" w:rsidRPr="0036078A" w:rsidRDefault="0036078A" w:rsidP="0036078A">
      <w:pPr>
        <w:ind w:firstLine="720"/>
        <w:jc w:val="both"/>
        <w:rPr>
          <w:rFonts w:ascii="Times New Roman" w:hAnsi="Times New Roman" w:cs="Times New Roman"/>
          <w:sz w:val="24"/>
          <w:szCs w:val="24"/>
        </w:rPr>
      </w:pPr>
    </w:p>
    <w:p w14:paraId="3DF56A29" w14:textId="77777777" w:rsidR="0036078A" w:rsidRPr="0036078A" w:rsidRDefault="0036078A" w:rsidP="0036078A">
      <w:pPr>
        <w:ind w:firstLine="720"/>
        <w:jc w:val="both"/>
        <w:rPr>
          <w:rFonts w:ascii="Times New Roman" w:hAnsi="Times New Roman" w:cs="Times New Roman"/>
          <w:sz w:val="24"/>
          <w:szCs w:val="24"/>
        </w:rPr>
      </w:pPr>
      <w:r w:rsidRPr="0036078A">
        <w:rPr>
          <w:rFonts w:ascii="Times New Roman" w:hAnsi="Times New Roman" w:cs="Times New Roman"/>
          <w:sz w:val="24"/>
          <w:szCs w:val="24"/>
        </w:rPr>
        <w:t>Universitatea din Petroșani continuă seria activităților derulate în cadrul proiectului FDI 2025 – VISION (Valorificare Individuală prin Studii, Inovație, Orientare și Noutate) prin organizarea evenimentului „Drumul de la student la specialist în domeniul meu de licență”, desfășurat la data de 28 octombrie 2025, în Amfiteatrul 4 al Universității, în format hibrid – cu participare fizică și online. Activitatea a reunit studenți din cadrul tuturor facultăților universității, cadre didactice, parteneri instituționali și reprezentanți ai mediului economic, interesați de formarea unui dialog autentic între educație și piața muncii.</w:t>
      </w:r>
    </w:p>
    <w:p w14:paraId="2E2878CC" w14:textId="77777777" w:rsidR="0036078A" w:rsidRDefault="0036078A" w:rsidP="0036078A">
      <w:pPr>
        <w:ind w:firstLine="720"/>
        <w:jc w:val="both"/>
        <w:rPr>
          <w:rFonts w:ascii="Times New Roman" w:hAnsi="Times New Roman" w:cs="Times New Roman"/>
          <w:sz w:val="24"/>
          <w:szCs w:val="24"/>
        </w:rPr>
      </w:pPr>
      <w:r w:rsidRPr="0036078A">
        <w:rPr>
          <w:rFonts w:ascii="Times New Roman" w:hAnsi="Times New Roman" w:cs="Times New Roman"/>
          <w:sz w:val="24"/>
          <w:szCs w:val="24"/>
        </w:rPr>
        <w:t xml:space="preserve">Deschiderea evenimentului a fost realizată de conf. univ. dr. ing. </w:t>
      </w:r>
      <w:r w:rsidRPr="00C24272">
        <w:rPr>
          <w:rFonts w:ascii="Times New Roman" w:hAnsi="Times New Roman" w:cs="Times New Roman"/>
          <w:b/>
          <w:bCs/>
          <w:sz w:val="24"/>
          <w:szCs w:val="24"/>
        </w:rPr>
        <w:t>Simona Mirela Rîurean</w:t>
      </w:r>
      <w:r w:rsidRPr="0036078A">
        <w:rPr>
          <w:rFonts w:ascii="Times New Roman" w:hAnsi="Times New Roman" w:cs="Times New Roman"/>
          <w:sz w:val="24"/>
          <w:szCs w:val="24"/>
        </w:rPr>
        <w:t>, director al proiectului FDI 0048 – VISION, care a prezentat obiectivele programului și importanța dezvoltării competențelor complementare încă din perioada studiilor universitare. În mesajul său, aceasta a subliniat faptul că tranziția de la statutul de student la cel de specialist trebuie privită ca un proces activ și conștient, susținut prin implicare, curiozitate profesională și autoformare continuă. Totodată, a adresat mulțumiri echipei de implementare și studenților voluntari implicați în activitățile proiectului, pentru contribuția lor la buna desfășurare a acțiunilor și la promovarea imaginii Universității din Petroșani în mediul academic și social.</w:t>
      </w:r>
    </w:p>
    <w:p w14:paraId="0EE7F39A" w14:textId="00C7CE69" w:rsidR="00265F98" w:rsidRPr="0036078A" w:rsidRDefault="00265F98" w:rsidP="008A31FD">
      <w:pPr>
        <w:jc w:val="center"/>
        <w:rPr>
          <w:rFonts w:ascii="Times New Roman" w:hAnsi="Times New Roman" w:cs="Times New Roman"/>
          <w:sz w:val="24"/>
          <w:szCs w:val="24"/>
        </w:rPr>
      </w:pPr>
      <w:r>
        <w:rPr>
          <w:noProof/>
        </w:rPr>
        <w:drawing>
          <wp:inline distT="0" distB="0" distL="0" distR="0" wp14:anchorId="32E2F47C" wp14:editId="3E914D24">
            <wp:extent cx="5943600" cy="3959860"/>
            <wp:effectExtent l="0" t="0" r="0" b="2540"/>
            <wp:docPr id="14656613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10712763" w14:textId="77777777" w:rsidR="0036078A" w:rsidRPr="0036078A" w:rsidRDefault="0036078A" w:rsidP="0036078A">
      <w:pPr>
        <w:ind w:firstLine="720"/>
        <w:jc w:val="both"/>
        <w:rPr>
          <w:rFonts w:ascii="Times New Roman" w:hAnsi="Times New Roman" w:cs="Times New Roman"/>
          <w:sz w:val="24"/>
          <w:szCs w:val="24"/>
        </w:rPr>
      </w:pPr>
      <w:r w:rsidRPr="0036078A">
        <w:rPr>
          <w:rFonts w:ascii="Times New Roman" w:hAnsi="Times New Roman" w:cs="Times New Roman"/>
          <w:sz w:val="24"/>
          <w:szCs w:val="24"/>
        </w:rPr>
        <w:t xml:space="preserve">În continuare, lector univ. dr. </w:t>
      </w:r>
      <w:r w:rsidRPr="00C24272">
        <w:rPr>
          <w:rFonts w:ascii="Times New Roman" w:hAnsi="Times New Roman" w:cs="Times New Roman"/>
          <w:b/>
          <w:bCs/>
          <w:sz w:val="24"/>
          <w:szCs w:val="24"/>
        </w:rPr>
        <w:t>Mariana Anghel</w:t>
      </w:r>
      <w:r w:rsidRPr="0036078A">
        <w:rPr>
          <w:rFonts w:ascii="Times New Roman" w:hAnsi="Times New Roman" w:cs="Times New Roman"/>
          <w:sz w:val="24"/>
          <w:szCs w:val="24"/>
        </w:rPr>
        <w:t xml:space="preserve">, director al Centrului de Consiliere și Orientare în Carieră (CCOC), a susținut o prezentare complexă privind rolul strategic al consilierii educaționale și profesionale în dezvoltarea studenților. Ea a evidențiat faptul că serviciile CCOC contribuie la autocunoașterea și la conturarea unui traseu profesional coerent, oferind sprijin </w:t>
      </w:r>
      <w:r w:rsidRPr="0036078A">
        <w:rPr>
          <w:rFonts w:ascii="Times New Roman" w:hAnsi="Times New Roman" w:cs="Times New Roman"/>
          <w:sz w:val="24"/>
          <w:szCs w:val="24"/>
        </w:rPr>
        <w:lastRenderedPageBreak/>
        <w:t>individual și de grup prin consiliere psihologică, consiliere educațională și ateliere de dezvoltare personală. Printre temele abordate s-au numărat importanța planificării timpurii a carierei, clarificarea obiectivelor personale, creșterea motivației și a responsabilității în luarea deciziilor, dar și rolul consilierii în menținerea echilibrului emoțional și academic pe durata studiilor universitare.</w:t>
      </w:r>
    </w:p>
    <w:p w14:paraId="6000B2F1" w14:textId="617F39F9" w:rsidR="0036078A" w:rsidRPr="0036078A" w:rsidRDefault="00DF49D0" w:rsidP="00265F98">
      <w:pPr>
        <w:jc w:val="center"/>
        <w:rPr>
          <w:rFonts w:ascii="Times New Roman" w:hAnsi="Times New Roman" w:cs="Times New Roman"/>
          <w:sz w:val="24"/>
          <w:szCs w:val="24"/>
        </w:rPr>
      </w:pPr>
      <w:r>
        <w:rPr>
          <w:noProof/>
        </w:rPr>
        <w:drawing>
          <wp:inline distT="0" distB="0" distL="0" distR="0" wp14:anchorId="5D1C6125" wp14:editId="56DB852F">
            <wp:extent cx="5132231" cy="3419293"/>
            <wp:effectExtent l="0" t="0" r="0" b="0"/>
            <wp:docPr id="19337914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83763" cy="3453626"/>
                    </a:xfrm>
                    <a:prstGeom prst="rect">
                      <a:avLst/>
                    </a:prstGeom>
                    <a:noFill/>
                    <a:ln>
                      <a:noFill/>
                    </a:ln>
                  </pic:spPr>
                </pic:pic>
              </a:graphicData>
            </a:graphic>
          </wp:inline>
        </w:drawing>
      </w:r>
    </w:p>
    <w:p w14:paraId="15DDA750" w14:textId="4A765549" w:rsidR="0036078A" w:rsidRDefault="0036078A" w:rsidP="0036078A">
      <w:pPr>
        <w:ind w:firstLine="720"/>
        <w:jc w:val="both"/>
        <w:rPr>
          <w:rFonts w:ascii="Times New Roman" w:hAnsi="Times New Roman" w:cs="Times New Roman"/>
          <w:sz w:val="24"/>
          <w:szCs w:val="24"/>
        </w:rPr>
      </w:pPr>
      <w:r w:rsidRPr="0036078A">
        <w:rPr>
          <w:rFonts w:ascii="Times New Roman" w:hAnsi="Times New Roman" w:cs="Times New Roman"/>
          <w:sz w:val="24"/>
          <w:szCs w:val="24"/>
        </w:rPr>
        <w:t xml:space="preserve">Un moment apreciat de public a fost intervenția studenților </w:t>
      </w:r>
      <w:r w:rsidRPr="00C24272">
        <w:rPr>
          <w:rFonts w:ascii="Times New Roman" w:hAnsi="Times New Roman" w:cs="Times New Roman"/>
          <w:b/>
          <w:bCs/>
          <w:sz w:val="24"/>
          <w:szCs w:val="24"/>
        </w:rPr>
        <w:t>Nicoleta Cristina Zăicanu</w:t>
      </w:r>
      <w:r w:rsidR="00D47D9D">
        <w:rPr>
          <w:rFonts w:ascii="Times New Roman" w:hAnsi="Times New Roman" w:cs="Times New Roman"/>
          <w:sz w:val="24"/>
          <w:szCs w:val="24"/>
        </w:rPr>
        <w:t>,</w:t>
      </w:r>
      <w:r w:rsidRPr="0036078A">
        <w:rPr>
          <w:rFonts w:ascii="Times New Roman" w:hAnsi="Times New Roman" w:cs="Times New Roman"/>
          <w:sz w:val="24"/>
          <w:szCs w:val="24"/>
        </w:rPr>
        <w:t xml:space="preserve"> </w:t>
      </w:r>
      <w:r w:rsidRPr="00C24272">
        <w:rPr>
          <w:rFonts w:ascii="Times New Roman" w:hAnsi="Times New Roman" w:cs="Times New Roman"/>
          <w:b/>
          <w:bCs/>
          <w:sz w:val="24"/>
          <w:szCs w:val="24"/>
        </w:rPr>
        <w:t>Sebastian Simon,</w:t>
      </w:r>
      <w:r w:rsidR="00D47D9D" w:rsidRPr="00C24272">
        <w:rPr>
          <w:rFonts w:ascii="Times New Roman" w:hAnsi="Times New Roman" w:cs="Times New Roman"/>
          <w:b/>
          <w:bCs/>
          <w:sz w:val="24"/>
          <w:szCs w:val="24"/>
        </w:rPr>
        <w:t xml:space="preserve"> Bahnă David și Bahnă Darius</w:t>
      </w:r>
      <w:r w:rsidRPr="0036078A">
        <w:rPr>
          <w:rFonts w:ascii="Times New Roman" w:hAnsi="Times New Roman" w:cs="Times New Roman"/>
          <w:sz w:val="24"/>
          <w:szCs w:val="24"/>
        </w:rPr>
        <w:t xml:space="preserve"> care au prezentat site-ul CCOC și modul în care tinerii pot accesa resurse utile, evenimente și sesiuni de consiliere, consolidând vizibilitatea centrului în mediul universitar.</w:t>
      </w:r>
    </w:p>
    <w:p w14:paraId="026FA879" w14:textId="6D83E5DD" w:rsidR="00C24F29" w:rsidRDefault="00C24F29" w:rsidP="00DF49D0">
      <w:pPr>
        <w:ind w:firstLine="720"/>
        <w:jc w:val="center"/>
        <w:rPr>
          <w:rFonts w:ascii="Times New Roman" w:hAnsi="Times New Roman" w:cs="Times New Roman"/>
          <w:sz w:val="24"/>
          <w:szCs w:val="24"/>
        </w:rPr>
      </w:pPr>
      <w:r>
        <w:rPr>
          <w:noProof/>
        </w:rPr>
        <w:drawing>
          <wp:inline distT="0" distB="0" distL="0" distR="0" wp14:anchorId="1540101A" wp14:editId="54B24A5C">
            <wp:extent cx="4604197" cy="3067497"/>
            <wp:effectExtent l="0" t="0" r="6350" b="0"/>
            <wp:docPr id="15571276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08321" cy="3070244"/>
                    </a:xfrm>
                    <a:prstGeom prst="rect">
                      <a:avLst/>
                    </a:prstGeom>
                    <a:noFill/>
                    <a:ln>
                      <a:noFill/>
                    </a:ln>
                  </pic:spPr>
                </pic:pic>
              </a:graphicData>
            </a:graphic>
          </wp:inline>
        </w:drawing>
      </w:r>
    </w:p>
    <w:p w14:paraId="1BF432BE" w14:textId="3900DCB4" w:rsidR="003F2306" w:rsidRPr="0036078A" w:rsidRDefault="003F2306" w:rsidP="003F2306">
      <w:pPr>
        <w:rPr>
          <w:rFonts w:ascii="Times New Roman" w:hAnsi="Times New Roman" w:cs="Times New Roman"/>
          <w:sz w:val="24"/>
          <w:szCs w:val="24"/>
        </w:rPr>
      </w:pPr>
      <w:r w:rsidRPr="003F2306">
        <w:rPr>
          <w:rFonts w:ascii="Times New Roman" w:hAnsi="Times New Roman" w:cs="Times New Roman"/>
          <w:noProof/>
          <w:sz w:val="24"/>
          <w:szCs w:val="24"/>
        </w:rPr>
        <w:lastRenderedPageBreak/>
        <w:drawing>
          <wp:inline distT="0" distB="0" distL="0" distR="0" wp14:anchorId="711FB5F0" wp14:editId="5259A1A3">
            <wp:extent cx="5943600" cy="2956560"/>
            <wp:effectExtent l="0" t="0" r="0" b="0"/>
            <wp:docPr id="1322495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95381" name=""/>
                    <pic:cNvPicPr/>
                  </pic:nvPicPr>
                  <pic:blipFill>
                    <a:blip r:embed="rId7"/>
                    <a:stretch>
                      <a:fillRect/>
                    </a:stretch>
                  </pic:blipFill>
                  <pic:spPr>
                    <a:xfrm>
                      <a:off x="0" y="0"/>
                      <a:ext cx="5943600" cy="2956560"/>
                    </a:xfrm>
                    <a:prstGeom prst="rect">
                      <a:avLst/>
                    </a:prstGeom>
                  </pic:spPr>
                </pic:pic>
              </a:graphicData>
            </a:graphic>
          </wp:inline>
        </w:drawing>
      </w:r>
    </w:p>
    <w:p w14:paraId="736860C8" w14:textId="0C58AA99" w:rsidR="0036078A" w:rsidRPr="0036078A" w:rsidRDefault="0021652B" w:rsidP="0021652B">
      <w:pPr>
        <w:jc w:val="center"/>
        <w:rPr>
          <w:rFonts w:ascii="Times New Roman" w:hAnsi="Times New Roman" w:cs="Times New Roman"/>
          <w:sz w:val="24"/>
          <w:szCs w:val="24"/>
        </w:rPr>
      </w:pPr>
      <w:r w:rsidRPr="0021652B">
        <w:rPr>
          <w:rFonts w:ascii="Times New Roman" w:hAnsi="Times New Roman" w:cs="Times New Roman"/>
          <w:noProof/>
          <w:sz w:val="24"/>
          <w:szCs w:val="24"/>
        </w:rPr>
        <w:drawing>
          <wp:inline distT="0" distB="0" distL="0" distR="0" wp14:anchorId="40955FFC" wp14:editId="6738F6BA">
            <wp:extent cx="5943600" cy="2943860"/>
            <wp:effectExtent l="0" t="0" r="0" b="8890"/>
            <wp:docPr id="1726675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75616" name=""/>
                    <pic:cNvPicPr/>
                  </pic:nvPicPr>
                  <pic:blipFill>
                    <a:blip r:embed="rId8"/>
                    <a:stretch>
                      <a:fillRect/>
                    </a:stretch>
                  </pic:blipFill>
                  <pic:spPr>
                    <a:xfrm>
                      <a:off x="0" y="0"/>
                      <a:ext cx="5943600" cy="2943860"/>
                    </a:xfrm>
                    <a:prstGeom prst="rect">
                      <a:avLst/>
                    </a:prstGeom>
                  </pic:spPr>
                </pic:pic>
              </a:graphicData>
            </a:graphic>
          </wp:inline>
        </w:drawing>
      </w:r>
    </w:p>
    <w:p w14:paraId="0655C5C1" w14:textId="77777777" w:rsidR="0036078A" w:rsidRPr="0036078A" w:rsidRDefault="0036078A" w:rsidP="0036078A">
      <w:pPr>
        <w:ind w:firstLine="720"/>
        <w:jc w:val="both"/>
        <w:rPr>
          <w:rFonts w:ascii="Times New Roman" w:hAnsi="Times New Roman" w:cs="Times New Roman"/>
          <w:sz w:val="24"/>
          <w:szCs w:val="24"/>
        </w:rPr>
      </w:pPr>
      <w:r w:rsidRPr="0036078A">
        <w:rPr>
          <w:rFonts w:ascii="Times New Roman" w:hAnsi="Times New Roman" w:cs="Times New Roman"/>
          <w:sz w:val="24"/>
          <w:szCs w:val="24"/>
        </w:rPr>
        <w:t xml:space="preserve">Tema pregătirii pentru carieră și importanța activităților extracurriculare a fost dezvoltată de șef lucrări dr. ing. ec. </w:t>
      </w:r>
      <w:r w:rsidRPr="00C24272">
        <w:rPr>
          <w:rFonts w:ascii="Times New Roman" w:hAnsi="Times New Roman" w:cs="Times New Roman"/>
          <w:b/>
          <w:bCs/>
          <w:sz w:val="24"/>
          <w:szCs w:val="24"/>
        </w:rPr>
        <w:t>Raluca Nicolaescu</w:t>
      </w:r>
      <w:r w:rsidRPr="0036078A">
        <w:rPr>
          <w:rFonts w:ascii="Times New Roman" w:hAnsi="Times New Roman" w:cs="Times New Roman"/>
          <w:sz w:val="24"/>
          <w:szCs w:val="24"/>
        </w:rPr>
        <w:t>, care a oferit o perspectivă aplicată asupra modului în care studenții își pot construi un profil profesional competitiv. Aceasta a explicat cum un CV trebuie adaptat la cerințele actuale ale pieței, ce atitudini sunt apreciate la interviu și care sunt cele mai comune greșeli în documentele de aplicare. De asemenea, a fost subliniată relevanța implicării în proiecte științifice, stagii de practică, activități de voluntariat și workshop-uri, ca modalități prin care studenții își pot dezvolta abilitățile transversale și pot demonstra inițiativă și implicare.</w:t>
      </w:r>
    </w:p>
    <w:p w14:paraId="23904293" w14:textId="653051D8" w:rsidR="0036078A" w:rsidRPr="0036078A" w:rsidRDefault="0021652B" w:rsidP="0066765A">
      <w:pPr>
        <w:jc w:val="center"/>
        <w:rPr>
          <w:rFonts w:ascii="Times New Roman" w:hAnsi="Times New Roman" w:cs="Times New Roman"/>
          <w:sz w:val="24"/>
          <w:szCs w:val="24"/>
        </w:rPr>
      </w:pPr>
      <w:r>
        <w:rPr>
          <w:noProof/>
        </w:rPr>
        <w:lastRenderedPageBreak/>
        <w:drawing>
          <wp:inline distT="0" distB="0" distL="0" distR="0" wp14:anchorId="0F91DB83" wp14:editId="570E251A">
            <wp:extent cx="5582875" cy="3719531"/>
            <wp:effectExtent l="0" t="0" r="0" b="0"/>
            <wp:docPr id="934412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6020" cy="3741613"/>
                    </a:xfrm>
                    <a:prstGeom prst="rect">
                      <a:avLst/>
                    </a:prstGeom>
                    <a:noFill/>
                    <a:ln>
                      <a:noFill/>
                    </a:ln>
                  </pic:spPr>
                </pic:pic>
              </a:graphicData>
            </a:graphic>
          </wp:inline>
        </w:drawing>
      </w:r>
    </w:p>
    <w:p w14:paraId="7056C37D" w14:textId="77777777" w:rsidR="0036078A" w:rsidRPr="0036078A" w:rsidRDefault="0036078A" w:rsidP="0036078A">
      <w:pPr>
        <w:ind w:firstLine="720"/>
        <w:jc w:val="both"/>
        <w:rPr>
          <w:rFonts w:ascii="Times New Roman" w:hAnsi="Times New Roman" w:cs="Times New Roman"/>
          <w:sz w:val="24"/>
          <w:szCs w:val="24"/>
        </w:rPr>
      </w:pPr>
      <w:r w:rsidRPr="0036078A">
        <w:rPr>
          <w:rFonts w:ascii="Times New Roman" w:hAnsi="Times New Roman" w:cs="Times New Roman"/>
          <w:sz w:val="24"/>
          <w:szCs w:val="24"/>
        </w:rPr>
        <w:t xml:space="preserve">În cadrul secțiunii dedicate partenerilor economici, ec. </w:t>
      </w:r>
      <w:r w:rsidRPr="00C24272">
        <w:rPr>
          <w:rFonts w:ascii="Times New Roman" w:hAnsi="Times New Roman" w:cs="Times New Roman"/>
          <w:b/>
          <w:bCs/>
          <w:sz w:val="24"/>
          <w:szCs w:val="24"/>
        </w:rPr>
        <w:t>Silvana Helj</w:t>
      </w:r>
      <w:r w:rsidRPr="0036078A">
        <w:rPr>
          <w:rFonts w:ascii="Times New Roman" w:hAnsi="Times New Roman" w:cs="Times New Roman"/>
          <w:sz w:val="24"/>
          <w:szCs w:val="24"/>
        </w:rPr>
        <w:t>, director al BRD Groupe Société Générale, a oferit o prezentare despre oportunitățile de carieră pentru tinerii absolvenți în domeniul financiar-bancar, evidențiind programele de internship și formare derulate de instituția pe care o reprezintă. Discursul său a reliefat faptul că adaptabilitatea, gândirea analitică și comunicarea profesională sunt competențe cheie pentru o carieră de succes, completate de valori precum etica și responsabilitatea.</w:t>
      </w:r>
    </w:p>
    <w:p w14:paraId="4B967431" w14:textId="41253BF0" w:rsidR="0036078A" w:rsidRPr="0036078A" w:rsidRDefault="0066765A" w:rsidP="000C5B4C">
      <w:pPr>
        <w:jc w:val="center"/>
        <w:rPr>
          <w:rFonts w:ascii="Times New Roman" w:hAnsi="Times New Roman" w:cs="Times New Roman"/>
          <w:sz w:val="24"/>
          <w:szCs w:val="24"/>
        </w:rPr>
      </w:pPr>
      <w:r>
        <w:rPr>
          <w:noProof/>
        </w:rPr>
        <w:drawing>
          <wp:inline distT="0" distB="0" distL="0" distR="0" wp14:anchorId="1401903F" wp14:editId="2FF7F8BD">
            <wp:extent cx="5035639" cy="3354941"/>
            <wp:effectExtent l="0" t="0" r="0" b="0"/>
            <wp:docPr id="18257629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1744" cy="3359008"/>
                    </a:xfrm>
                    <a:prstGeom prst="rect">
                      <a:avLst/>
                    </a:prstGeom>
                    <a:noFill/>
                    <a:ln>
                      <a:noFill/>
                    </a:ln>
                  </pic:spPr>
                </pic:pic>
              </a:graphicData>
            </a:graphic>
          </wp:inline>
        </w:drawing>
      </w:r>
    </w:p>
    <w:p w14:paraId="65F45749" w14:textId="5FE1E571" w:rsidR="0036078A" w:rsidRPr="0036078A" w:rsidRDefault="0036078A" w:rsidP="0036078A">
      <w:pPr>
        <w:ind w:firstLine="720"/>
        <w:jc w:val="both"/>
        <w:rPr>
          <w:rFonts w:ascii="Times New Roman" w:hAnsi="Times New Roman" w:cs="Times New Roman"/>
          <w:sz w:val="24"/>
          <w:szCs w:val="24"/>
        </w:rPr>
      </w:pPr>
      <w:r w:rsidRPr="0036078A">
        <w:rPr>
          <w:rFonts w:ascii="Times New Roman" w:hAnsi="Times New Roman" w:cs="Times New Roman"/>
          <w:sz w:val="24"/>
          <w:szCs w:val="24"/>
        </w:rPr>
        <w:lastRenderedPageBreak/>
        <w:t xml:space="preserve">Tot în zona parteneriatelor locale, dr. ing. </w:t>
      </w:r>
      <w:r w:rsidRPr="00C24272">
        <w:rPr>
          <w:rFonts w:ascii="Times New Roman" w:hAnsi="Times New Roman" w:cs="Times New Roman"/>
          <w:b/>
          <w:bCs/>
          <w:sz w:val="24"/>
          <w:szCs w:val="24"/>
        </w:rPr>
        <w:t>Vlad Păsculescu</w:t>
      </w:r>
      <w:r w:rsidRPr="0036078A">
        <w:rPr>
          <w:rFonts w:ascii="Times New Roman" w:hAnsi="Times New Roman" w:cs="Times New Roman"/>
          <w:sz w:val="24"/>
          <w:szCs w:val="24"/>
        </w:rPr>
        <w:t xml:space="preserve">, </w:t>
      </w:r>
      <w:r w:rsidR="000C5B4C">
        <w:rPr>
          <w:rFonts w:ascii="Times New Roman" w:hAnsi="Times New Roman" w:cs="Times New Roman"/>
          <w:sz w:val="24"/>
          <w:szCs w:val="24"/>
        </w:rPr>
        <w:t>ș</w:t>
      </w:r>
      <w:r w:rsidR="000C5B4C" w:rsidRPr="000C5B4C">
        <w:rPr>
          <w:rFonts w:ascii="Times New Roman" w:hAnsi="Times New Roman" w:cs="Times New Roman"/>
          <w:sz w:val="24"/>
          <w:szCs w:val="24"/>
        </w:rPr>
        <w:t xml:space="preserve">ef </w:t>
      </w:r>
      <w:r w:rsidR="000C5B4C">
        <w:rPr>
          <w:rFonts w:ascii="Times New Roman" w:hAnsi="Times New Roman" w:cs="Times New Roman"/>
          <w:sz w:val="24"/>
          <w:szCs w:val="24"/>
        </w:rPr>
        <w:t>l</w:t>
      </w:r>
      <w:r w:rsidR="000C5B4C" w:rsidRPr="000C5B4C">
        <w:rPr>
          <w:rFonts w:ascii="Times New Roman" w:hAnsi="Times New Roman" w:cs="Times New Roman"/>
          <w:sz w:val="24"/>
          <w:szCs w:val="24"/>
        </w:rPr>
        <w:t xml:space="preserve">aborator </w:t>
      </w:r>
      <w:r w:rsidR="000C5B4C">
        <w:rPr>
          <w:rFonts w:ascii="Times New Roman" w:hAnsi="Times New Roman" w:cs="Times New Roman"/>
          <w:sz w:val="24"/>
          <w:szCs w:val="24"/>
        </w:rPr>
        <w:t>c</w:t>
      </w:r>
      <w:r w:rsidR="000C5B4C" w:rsidRPr="000C5B4C">
        <w:rPr>
          <w:rFonts w:ascii="Times New Roman" w:hAnsi="Times New Roman" w:cs="Times New Roman"/>
          <w:sz w:val="24"/>
          <w:szCs w:val="24"/>
        </w:rPr>
        <w:t xml:space="preserve">ooperări și </w:t>
      </w:r>
      <w:r w:rsidR="000C5B4C">
        <w:rPr>
          <w:rFonts w:ascii="Times New Roman" w:hAnsi="Times New Roman" w:cs="Times New Roman"/>
          <w:sz w:val="24"/>
          <w:szCs w:val="24"/>
        </w:rPr>
        <w:t>p</w:t>
      </w:r>
      <w:r w:rsidR="000C5B4C" w:rsidRPr="000C5B4C">
        <w:rPr>
          <w:rFonts w:ascii="Times New Roman" w:hAnsi="Times New Roman" w:cs="Times New Roman"/>
          <w:sz w:val="24"/>
          <w:szCs w:val="24"/>
        </w:rPr>
        <w:t xml:space="preserve">roiecte </w:t>
      </w:r>
      <w:r w:rsidR="000C5B4C">
        <w:rPr>
          <w:rFonts w:ascii="Times New Roman" w:hAnsi="Times New Roman" w:cs="Times New Roman"/>
          <w:sz w:val="24"/>
          <w:szCs w:val="24"/>
        </w:rPr>
        <w:t>i</w:t>
      </w:r>
      <w:r w:rsidR="000C5B4C" w:rsidRPr="000C5B4C">
        <w:rPr>
          <w:rFonts w:ascii="Times New Roman" w:hAnsi="Times New Roman" w:cs="Times New Roman"/>
          <w:sz w:val="24"/>
          <w:szCs w:val="24"/>
        </w:rPr>
        <w:t xml:space="preserve">nternaționale - </w:t>
      </w:r>
      <w:r w:rsidR="000C5B4C">
        <w:rPr>
          <w:rFonts w:ascii="Times New Roman" w:hAnsi="Times New Roman" w:cs="Times New Roman"/>
          <w:sz w:val="24"/>
          <w:szCs w:val="24"/>
        </w:rPr>
        <w:t>c</w:t>
      </w:r>
      <w:r w:rsidR="000C5B4C" w:rsidRPr="000C5B4C">
        <w:rPr>
          <w:rFonts w:ascii="Times New Roman" w:hAnsi="Times New Roman" w:cs="Times New Roman"/>
          <w:sz w:val="24"/>
          <w:szCs w:val="24"/>
        </w:rPr>
        <w:t xml:space="preserve">ercetător </w:t>
      </w:r>
      <w:r w:rsidR="000C5B4C">
        <w:rPr>
          <w:rFonts w:ascii="Times New Roman" w:hAnsi="Times New Roman" w:cs="Times New Roman"/>
          <w:sz w:val="24"/>
          <w:szCs w:val="24"/>
        </w:rPr>
        <w:t>ș</w:t>
      </w:r>
      <w:r w:rsidR="000C5B4C" w:rsidRPr="000C5B4C">
        <w:rPr>
          <w:rFonts w:ascii="Times New Roman" w:hAnsi="Times New Roman" w:cs="Times New Roman"/>
          <w:sz w:val="24"/>
          <w:szCs w:val="24"/>
        </w:rPr>
        <w:t xml:space="preserve">tiințific </w:t>
      </w:r>
      <w:r w:rsidR="000C5B4C">
        <w:rPr>
          <w:rFonts w:ascii="Times New Roman" w:hAnsi="Times New Roman" w:cs="Times New Roman"/>
          <w:sz w:val="24"/>
          <w:szCs w:val="24"/>
        </w:rPr>
        <w:t>g</w:t>
      </w:r>
      <w:r w:rsidR="000C5B4C" w:rsidRPr="000C5B4C">
        <w:rPr>
          <w:rFonts w:ascii="Times New Roman" w:hAnsi="Times New Roman" w:cs="Times New Roman"/>
          <w:sz w:val="24"/>
          <w:szCs w:val="24"/>
        </w:rPr>
        <w:t xml:space="preserve">r. I </w:t>
      </w:r>
      <w:r w:rsidR="000C5B4C">
        <w:rPr>
          <w:rFonts w:ascii="Times New Roman" w:hAnsi="Times New Roman" w:cs="Times New Roman"/>
          <w:sz w:val="24"/>
          <w:szCs w:val="24"/>
        </w:rPr>
        <w:t>la</w:t>
      </w:r>
      <w:r w:rsidRPr="0036078A">
        <w:rPr>
          <w:rFonts w:ascii="Times New Roman" w:hAnsi="Times New Roman" w:cs="Times New Roman"/>
          <w:sz w:val="24"/>
          <w:szCs w:val="24"/>
        </w:rPr>
        <w:t xml:space="preserve"> INSEMEX Petroșani, a prezentat direcțiile de cercetare aplicată ale institutului și oportunitățile de colaborare oferite studenților universității. Prin exemple concrete, a demonstrat importanța siguranței industriale, a protecției mediului și a cercetării tehnice în formarea tinerilor specialiști, încurajând participarea acestora la stagii, proiecte și inițieri în cercetare.</w:t>
      </w:r>
    </w:p>
    <w:p w14:paraId="69C58367" w14:textId="0C90FA3B" w:rsidR="0036078A" w:rsidRPr="0036078A" w:rsidRDefault="00F73814" w:rsidP="000C5B4C">
      <w:pPr>
        <w:jc w:val="center"/>
        <w:rPr>
          <w:rFonts w:ascii="Times New Roman" w:hAnsi="Times New Roman" w:cs="Times New Roman"/>
          <w:sz w:val="24"/>
          <w:szCs w:val="24"/>
        </w:rPr>
      </w:pPr>
      <w:r>
        <w:rPr>
          <w:noProof/>
        </w:rPr>
        <w:drawing>
          <wp:inline distT="0" distB="0" distL="0" distR="0" wp14:anchorId="5456CF8B" wp14:editId="240D5EBB">
            <wp:extent cx="5898094" cy="3929542"/>
            <wp:effectExtent l="0" t="0" r="7620" b="0"/>
            <wp:docPr id="15317627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8442" cy="3949761"/>
                    </a:xfrm>
                    <a:prstGeom prst="rect">
                      <a:avLst/>
                    </a:prstGeom>
                    <a:noFill/>
                    <a:ln>
                      <a:noFill/>
                    </a:ln>
                  </pic:spPr>
                </pic:pic>
              </a:graphicData>
            </a:graphic>
          </wp:inline>
        </w:drawing>
      </w:r>
    </w:p>
    <w:p w14:paraId="4C872D00" w14:textId="6A749749" w:rsidR="009D2CF2" w:rsidRDefault="009D2CF2" w:rsidP="00136B9A">
      <w:pPr>
        <w:jc w:val="center"/>
        <w:rPr>
          <w:rFonts w:ascii="Times New Roman" w:hAnsi="Times New Roman" w:cs="Times New Roman"/>
          <w:sz w:val="24"/>
          <w:szCs w:val="24"/>
        </w:rPr>
      </w:pPr>
      <w:r w:rsidRPr="009D2CF2">
        <w:rPr>
          <w:rFonts w:ascii="Times New Roman" w:hAnsi="Times New Roman" w:cs="Times New Roman"/>
          <w:noProof/>
          <w:sz w:val="24"/>
          <w:szCs w:val="24"/>
        </w:rPr>
        <w:drawing>
          <wp:inline distT="0" distB="0" distL="0" distR="0" wp14:anchorId="15DCB5D8" wp14:editId="1C7A1A99">
            <wp:extent cx="5943600" cy="3357245"/>
            <wp:effectExtent l="0" t="0" r="0" b="0"/>
            <wp:docPr id="874307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07324" name=""/>
                    <pic:cNvPicPr/>
                  </pic:nvPicPr>
                  <pic:blipFill>
                    <a:blip r:embed="rId12"/>
                    <a:stretch>
                      <a:fillRect/>
                    </a:stretch>
                  </pic:blipFill>
                  <pic:spPr>
                    <a:xfrm>
                      <a:off x="0" y="0"/>
                      <a:ext cx="5943600" cy="3357245"/>
                    </a:xfrm>
                    <a:prstGeom prst="rect">
                      <a:avLst/>
                    </a:prstGeom>
                  </pic:spPr>
                </pic:pic>
              </a:graphicData>
            </a:graphic>
          </wp:inline>
        </w:drawing>
      </w:r>
    </w:p>
    <w:p w14:paraId="594EF83C" w14:textId="04F1D50E" w:rsidR="0036078A" w:rsidRPr="0036078A" w:rsidRDefault="0036078A" w:rsidP="0036078A">
      <w:pPr>
        <w:ind w:firstLine="720"/>
        <w:jc w:val="both"/>
        <w:rPr>
          <w:rFonts w:ascii="Times New Roman" w:hAnsi="Times New Roman" w:cs="Times New Roman"/>
          <w:sz w:val="24"/>
          <w:szCs w:val="24"/>
        </w:rPr>
      </w:pPr>
      <w:r w:rsidRPr="0036078A">
        <w:rPr>
          <w:rFonts w:ascii="Times New Roman" w:hAnsi="Times New Roman" w:cs="Times New Roman"/>
          <w:sz w:val="24"/>
          <w:szCs w:val="24"/>
        </w:rPr>
        <w:lastRenderedPageBreak/>
        <w:t xml:space="preserve">O intervenție cu valoare dublă – academică și antreprenorială – a fost susținută de conf. univ. dr. ing. </w:t>
      </w:r>
      <w:r w:rsidRPr="00C24272">
        <w:rPr>
          <w:rFonts w:ascii="Times New Roman" w:hAnsi="Times New Roman" w:cs="Times New Roman"/>
          <w:b/>
          <w:bCs/>
          <w:sz w:val="24"/>
          <w:szCs w:val="24"/>
        </w:rPr>
        <w:t>Lucian Lupu-Dima</w:t>
      </w:r>
      <w:r w:rsidRPr="0036078A">
        <w:rPr>
          <w:rFonts w:ascii="Times New Roman" w:hAnsi="Times New Roman" w:cs="Times New Roman"/>
          <w:sz w:val="24"/>
          <w:szCs w:val="24"/>
        </w:rPr>
        <w:t>, director al Centrului de Calcul INFO ’98, care a vorbit despre cerințele minime pentru un tânăr specialist în domeniul IT&amp;C, precum gândirea sistemică, comunicarea tehnică și colaborarea eficientă în echipă. Domnia sa a evidențiat necesitatea implicării studenților în proiecte aplicative și micro-proiecte de practică, unde pot învăța cum să aplice cunoștințele teoretice în contexte reale.</w:t>
      </w:r>
    </w:p>
    <w:p w14:paraId="2395B7B5" w14:textId="77777777" w:rsidR="0036078A" w:rsidRPr="0036078A" w:rsidRDefault="0036078A" w:rsidP="0036078A">
      <w:pPr>
        <w:ind w:firstLine="720"/>
        <w:jc w:val="both"/>
        <w:rPr>
          <w:rFonts w:ascii="Times New Roman" w:hAnsi="Times New Roman" w:cs="Times New Roman"/>
          <w:sz w:val="24"/>
          <w:szCs w:val="24"/>
        </w:rPr>
      </w:pPr>
      <w:r w:rsidRPr="0036078A">
        <w:rPr>
          <w:rFonts w:ascii="Times New Roman" w:hAnsi="Times New Roman" w:cs="Times New Roman"/>
          <w:sz w:val="24"/>
          <w:szCs w:val="24"/>
        </w:rPr>
        <w:t>Evenimentul s-a încheiat cu un panel interactiv de întrebări și discuții libere, în cadrul căruia studenții au avut ocazia de a dialoga direct cu invitații, de a solicita clarificări privind cerințele pieței muncii, procesele de recrutare, instrumentele moderne de consiliere, precum și aspecte legate de dezvoltarea competențelor soft și hard necesare inserției profesionale.</w:t>
      </w:r>
    </w:p>
    <w:p w14:paraId="684128A8" w14:textId="77777777" w:rsidR="0036078A" w:rsidRPr="0036078A" w:rsidRDefault="0036078A" w:rsidP="0036078A">
      <w:pPr>
        <w:ind w:firstLine="720"/>
        <w:jc w:val="both"/>
        <w:rPr>
          <w:rFonts w:ascii="Times New Roman" w:hAnsi="Times New Roman" w:cs="Times New Roman"/>
          <w:sz w:val="24"/>
          <w:szCs w:val="24"/>
        </w:rPr>
      </w:pPr>
      <w:r w:rsidRPr="0036078A">
        <w:rPr>
          <w:rFonts w:ascii="Times New Roman" w:hAnsi="Times New Roman" w:cs="Times New Roman"/>
          <w:sz w:val="24"/>
          <w:szCs w:val="24"/>
        </w:rPr>
        <w:t>Prin acest eveniment, proiectul VISION își consolidează statutul de platformă activă de valorizare a potențialului individual al studenților Universității din Petroșani, oferind un cadru real de orientare, consiliere și formare. Activitatea a demonstrat încă o dată că tranziția de la educație la carieră nu este un pas singular, ci un proces susținut de universitate prin parteneriate, mentorat și formare continuă, contribuind la crearea unei generații de absolvenți capabili să răspundă provocărilor lumii moderne.</w:t>
      </w:r>
    </w:p>
    <w:p w14:paraId="75D4F900" w14:textId="0083A8DD" w:rsidR="0036078A" w:rsidRDefault="0036078A" w:rsidP="0036078A">
      <w:pPr>
        <w:ind w:firstLine="720"/>
        <w:jc w:val="both"/>
        <w:rPr>
          <w:rFonts w:ascii="Times New Roman" w:hAnsi="Times New Roman" w:cs="Times New Roman"/>
          <w:b/>
          <w:bCs/>
          <w:sz w:val="24"/>
          <w:szCs w:val="24"/>
        </w:rPr>
      </w:pPr>
      <w:r w:rsidRPr="00136B9A">
        <w:rPr>
          <w:rFonts w:ascii="Times New Roman" w:hAnsi="Times New Roman" w:cs="Times New Roman"/>
          <w:b/>
          <w:bCs/>
          <w:sz w:val="24"/>
          <w:szCs w:val="24"/>
        </w:rPr>
        <w:t xml:space="preserve">Evenimentul face parte din activitățile derulate în cadrul proiectului </w:t>
      </w:r>
      <w:r w:rsidR="00C24272">
        <w:rPr>
          <w:rFonts w:ascii="Times New Roman" w:hAnsi="Times New Roman" w:cs="Times New Roman"/>
          <w:b/>
          <w:bCs/>
          <w:sz w:val="24"/>
          <w:szCs w:val="24"/>
        </w:rPr>
        <w:br/>
      </w:r>
      <w:r w:rsidRPr="00136B9A">
        <w:rPr>
          <w:rFonts w:ascii="Times New Roman" w:hAnsi="Times New Roman" w:cs="Times New Roman"/>
          <w:b/>
          <w:bCs/>
          <w:sz w:val="24"/>
          <w:szCs w:val="24"/>
        </w:rPr>
        <w:t>CNFIS-FDI-2025-F-0048 – VISION, finanțat de Ministerul Educației și implementat de Universitatea din Petroșani în scopul dezvoltării unui ecosistem educațional integrat, care promovează inovația, responsabilitatea și performanța în învățământul superior.</w:t>
      </w:r>
    </w:p>
    <w:p w14:paraId="43B4E300" w14:textId="77777777" w:rsidR="00D57A13" w:rsidRDefault="00D57A13" w:rsidP="0036078A">
      <w:pPr>
        <w:ind w:firstLine="720"/>
        <w:jc w:val="both"/>
        <w:rPr>
          <w:rFonts w:ascii="Times New Roman" w:hAnsi="Times New Roman" w:cs="Times New Roman"/>
          <w:b/>
          <w:bCs/>
          <w:sz w:val="24"/>
          <w:szCs w:val="24"/>
        </w:rPr>
      </w:pPr>
    </w:p>
    <w:p w14:paraId="50E5775A" w14:textId="55F1CD2C" w:rsidR="00D57A13" w:rsidRPr="00136B9A" w:rsidRDefault="00D57A13" w:rsidP="00C24272">
      <w:pPr>
        <w:jc w:val="right"/>
        <w:rPr>
          <w:rFonts w:ascii="Times New Roman" w:hAnsi="Times New Roman" w:cs="Times New Roman"/>
          <w:b/>
          <w:bCs/>
          <w:sz w:val="24"/>
          <w:szCs w:val="24"/>
        </w:rPr>
      </w:pPr>
      <w:r w:rsidRPr="00FC1EC0">
        <w:rPr>
          <w:rFonts w:ascii="Times New Roman" w:hAnsi="Times New Roman" w:cs="Times New Roman"/>
          <w:b/>
          <w:bCs/>
          <w:sz w:val="24"/>
          <w:szCs w:val="24"/>
        </w:rPr>
        <w:t>©Cosmin RUS</w:t>
      </w:r>
    </w:p>
    <w:sectPr w:rsidR="00D57A13" w:rsidRPr="00136B9A" w:rsidSect="00F73814">
      <w:pgSz w:w="12240" w:h="15840"/>
      <w:pgMar w:top="993"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89E"/>
    <w:rsid w:val="00020688"/>
    <w:rsid w:val="000949CF"/>
    <w:rsid w:val="000C5B4C"/>
    <w:rsid w:val="00127300"/>
    <w:rsid w:val="00136B9A"/>
    <w:rsid w:val="00153634"/>
    <w:rsid w:val="001B5148"/>
    <w:rsid w:val="0021652B"/>
    <w:rsid w:val="00263464"/>
    <w:rsid w:val="00265F98"/>
    <w:rsid w:val="00322666"/>
    <w:rsid w:val="0036078A"/>
    <w:rsid w:val="003640BB"/>
    <w:rsid w:val="003F2306"/>
    <w:rsid w:val="00410126"/>
    <w:rsid w:val="0057796A"/>
    <w:rsid w:val="00630A78"/>
    <w:rsid w:val="0066765A"/>
    <w:rsid w:val="006C189E"/>
    <w:rsid w:val="008A31FD"/>
    <w:rsid w:val="008B2118"/>
    <w:rsid w:val="009259FB"/>
    <w:rsid w:val="009D2CF2"/>
    <w:rsid w:val="00A83268"/>
    <w:rsid w:val="00A979EE"/>
    <w:rsid w:val="00BD3931"/>
    <w:rsid w:val="00C24272"/>
    <w:rsid w:val="00C24F29"/>
    <w:rsid w:val="00C34FC3"/>
    <w:rsid w:val="00C704B4"/>
    <w:rsid w:val="00CC486B"/>
    <w:rsid w:val="00D47D9D"/>
    <w:rsid w:val="00D57A13"/>
    <w:rsid w:val="00DF49D0"/>
    <w:rsid w:val="00E12BFA"/>
    <w:rsid w:val="00E530ED"/>
    <w:rsid w:val="00EE71DD"/>
    <w:rsid w:val="00F51CD6"/>
    <w:rsid w:val="00F73814"/>
    <w:rsid w:val="00FC1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B14BC"/>
  <w15:chartTrackingRefBased/>
  <w15:docId w15:val="{DC329B69-D451-4A5A-821D-A2C25D538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o-RO"/>
    </w:rPr>
  </w:style>
  <w:style w:type="paragraph" w:styleId="Heading1">
    <w:name w:val="heading 1"/>
    <w:basedOn w:val="Normal"/>
    <w:next w:val="Normal"/>
    <w:link w:val="Heading1Char"/>
    <w:uiPriority w:val="9"/>
    <w:qFormat/>
    <w:rsid w:val="00C704B4"/>
    <w:pPr>
      <w:keepNext/>
      <w:keepLines/>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semiHidden/>
    <w:unhideWhenUsed/>
    <w:qFormat/>
    <w:rsid w:val="00C704B4"/>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semiHidden/>
    <w:unhideWhenUsed/>
    <w:qFormat/>
    <w:rsid w:val="00C704B4"/>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semiHidden/>
    <w:unhideWhenUsed/>
    <w:qFormat/>
    <w:rsid w:val="006C18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C18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C18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18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18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18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04B4"/>
    <w:rPr>
      <w:rFonts w:ascii="Times New Roman" w:eastAsiaTheme="majorEastAsia" w:hAnsi="Times New Roman" w:cstheme="majorBidi"/>
      <w:b/>
      <w:sz w:val="24"/>
      <w:szCs w:val="32"/>
      <w:lang w:val="ro-RO"/>
    </w:rPr>
  </w:style>
  <w:style w:type="character" w:customStyle="1" w:styleId="Heading2Char">
    <w:name w:val="Heading 2 Char"/>
    <w:basedOn w:val="DefaultParagraphFont"/>
    <w:link w:val="Heading2"/>
    <w:uiPriority w:val="9"/>
    <w:semiHidden/>
    <w:rsid w:val="00C704B4"/>
    <w:rPr>
      <w:rFonts w:ascii="Times New Roman" w:eastAsiaTheme="majorEastAsia" w:hAnsi="Times New Roman" w:cstheme="majorBidi"/>
      <w:b/>
      <w:sz w:val="24"/>
      <w:szCs w:val="26"/>
      <w:lang w:val="ro-RO"/>
    </w:rPr>
  </w:style>
  <w:style w:type="character" w:customStyle="1" w:styleId="Heading3Char">
    <w:name w:val="Heading 3 Char"/>
    <w:basedOn w:val="DefaultParagraphFont"/>
    <w:link w:val="Heading3"/>
    <w:uiPriority w:val="9"/>
    <w:semiHidden/>
    <w:rsid w:val="00C704B4"/>
    <w:rPr>
      <w:rFonts w:ascii="Times New Roman" w:eastAsiaTheme="majorEastAsia" w:hAnsi="Times New Roman" w:cstheme="majorBidi"/>
      <w:b/>
      <w:sz w:val="24"/>
      <w:szCs w:val="24"/>
      <w:lang w:val="ro-RO"/>
    </w:rPr>
  </w:style>
  <w:style w:type="character" w:customStyle="1" w:styleId="Heading4Char">
    <w:name w:val="Heading 4 Char"/>
    <w:basedOn w:val="DefaultParagraphFont"/>
    <w:link w:val="Heading4"/>
    <w:uiPriority w:val="9"/>
    <w:semiHidden/>
    <w:rsid w:val="006C189E"/>
    <w:rPr>
      <w:rFonts w:eastAsiaTheme="majorEastAsia" w:cstheme="majorBidi"/>
      <w:i/>
      <w:iCs/>
      <w:color w:val="2F5496" w:themeColor="accent1" w:themeShade="BF"/>
      <w:lang w:val="ro-RO"/>
    </w:rPr>
  </w:style>
  <w:style w:type="character" w:customStyle="1" w:styleId="Heading5Char">
    <w:name w:val="Heading 5 Char"/>
    <w:basedOn w:val="DefaultParagraphFont"/>
    <w:link w:val="Heading5"/>
    <w:uiPriority w:val="9"/>
    <w:semiHidden/>
    <w:rsid w:val="006C189E"/>
    <w:rPr>
      <w:rFonts w:eastAsiaTheme="majorEastAsia" w:cstheme="majorBidi"/>
      <w:color w:val="2F5496" w:themeColor="accent1" w:themeShade="BF"/>
      <w:lang w:val="ro-RO"/>
    </w:rPr>
  </w:style>
  <w:style w:type="character" w:customStyle="1" w:styleId="Heading6Char">
    <w:name w:val="Heading 6 Char"/>
    <w:basedOn w:val="DefaultParagraphFont"/>
    <w:link w:val="Heading6"/>
    <w:uiPriority w:val="9"/>
    <w:semiHidden/>
    <w:rsid w:val="006C189E"/>
    <w:rPr>
      <w:rFonts w:eastAsiaTheme="majorEastAsia" w:cstheme="majorBidi"/>
      <w:i/>
      <w:iCs/>
      <w:color w:val="595959" w:themeColor="text1" w:themeTint="A6"/>
      <w:lang w:val="ro-RO"/>
    </w:rPr>
  </w:style>
  <w:style w:type="character" w:customStyle="1" w:styleId="Heading7Char">
    <w:name w:val="Heading 7 Char"/>
    <w:basedOn w:val="DefaultParagraphFont"/>
    <w:link w:val="Heading7"/>
    <w:uiPriority w:val="9"/>
    <w:semiHidden/>
    <w:rsid w:val="006C189E"/>
    <w:rPr>
      <w:rFonts w:eastAsiaTheme="majorEastAsia" w:cstheme="majorBidi"/>
      <w:color w:val="595959" w:themeColor="text1" w:themeTint="A6"/>
      <w:lang w:val="ro-RO"/>
    </w:rPr>
  </w:style>
  <w:style w:type="character" w:customStyle="1" w:styleId="Heading8Char">
    <w:name w:val="Heading 8 Char"/>
    <w:basedOn w:val="DefaultParagraphFont"/>
    <w:link w:val="Heading8"/>
    <w:uiPriority w:val="9"/>
    <w:semiHidden/>
    <w:rsid w:val="006C189E"/>
    <w:rPr>
      <w:rFonts w:eastAsiaTheme="majorEastAsia" w:cstheme="majorBidi"/>
      <w:i/>
      <w:iCs/>
      <w:color w:val="272727" w:themeColor="text1" w:themeTint="D8"/>
      <w:lang w:val="ro-RO"/>
    </w:rPr>
  </w:style>
  <w:style w:type="character" w:customStyle="1" w:styleId="Heading9Char">
    <w:name w:val="Heading 9 Char"/>
    <w:basedOn w:val="DefaultParagraphFont"/>
    <w:link w:val="Heading9"/>
    <w:uiPriority w:val="9"/>
    <w:semiHidden/>
    <w:rsid w:val="006C189E"/>
    <w:rPr>
      <w:rFonts w:eastAsiaTheme="majorEastAsia" w:cstheme="majorBidi"/>
      <w:color w:val="272727" w:themeColor="text1" w:themeTint="D8"/>
      <w:lang w:val="ro-RO"/>
    </w:rPr>
  </w:style>
  <w:style w:type="paragraph" w:styleId="Title">
    <w:name w:val="Title"/>
    <w:basedOn w:val="Normal"/>
    <w:next w:val="Normal"/>
    <w:link w:val="TitleChar"/>
    <w:uiPriority w:val="10"/>
    <w:qFormat/>
    <w:rsid w:val="006C18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189E"/>
    <w:rPr>
      <w:rFonts w:asciiTheme="majorHAnsi" w:eastAsiaTheme="majorEastAsia" w:hAnsiTheme="majorHAnsi" w:cstheme="majorBidi"/>
      <w:spacing w:val="-10"/>
      <w:kern w:val="28"/>
      <w:sz w:val="56"/>
      <w:szCs w:val="56"/>
      <w:lang w:val="ro-RO"/>
    </w:rPr>
  </w:style>
  <w:style w:type="paragraph" w:styleId="Subtitle">
    <w:name w:val="Subtitle"/>
    <w:basedOn w:val="Normal"/>
    <w:next w:val="Normal"/>
    <w:link w:val="SubtitleChar"/>
    <w:uiPriority w:val="11"/>
    <w:qFormat/>
    <w:rsid w:val="006C18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189E"/>
    <w:rPr>
      <w:rFonts w:eastAsiaTheme="majorEastAsia" w:cstheme="majorBidi"/>
      <w:color w:val="595959" w:themeColor="text1" w:themeTint="A6"/>
      <w:spacing w:val="15"/>
      <w:sz w:val="28"/>
      <w:szCs w:val="28"/>
      <w:lang w:val="ro-RO"/>
    </w:rPr>
  </w:style>
  <w:style w:type="paragraph" w:styleId="Quote">
    <w:name w:val="Quote"/>
    <w:basedOn w:val="Normal"/>
    <w:next w:val="Normal"/>
    <w:link w:val="QuoteChar"/>
    <w:uiPriority w:val="29"/>
    <w:qFormat/>
    <w:rsid w:val="006C189E"/>
    <w:pPr>
      <w:spacing w:before="160"/>
      <w:jc w:val="center"/>
    </w:pPr>
    <w:rPr>
      <w:i/>
      <w:iCs/>
      <w:color w:val="404040" w:themeColor="text1" w:themeTint="BF"/>
    </w:rPr>
  </w:style>
  <w:style w:type="character" w:customStyle="1" w:styleId="QuoteChar">
    <w:name w:val="Quote Char"/>
    <w:basedOn w:val="DefaultParagraphFont"/>
    <w:link w:val="Quote"/>
    <w:uiPriority w:val="29"/>
    <w:rsid w:val="006C189E"/>
    <w:rPr>
      <w:i/>
      <w:iCs/>
      <w:color w:val="404040" w:themeColor="text1" w:themeTint="BF"/>
      <w:lang w:val="ro-RO"/>
    </w:rPr>
  </w:style>
  <w:style w:type="paragraph" w:styleId="ListParagraph">
    <w:name w:val="List Paragraph"/>
    <w:basedOn w:val="Normal"/>
    <w:uiPriority w:val="34"/>
    <w:qFormat/>
    <w:rsid w:val="006C189E"/>
    <w:pPr>
      <w:ind w:left="720"/>
      <w:contextualSpacing/>
    </w:pPr>
  </w:style>
  <w:style w:type="character" w:styleId="IntenseEmphasis">
    <w:name w:val="Intense Emphasis"/>
    <w:basedOn w:val="DefaultParagraphFont"/>
    <w:uiPriority w:val="21"/>
    <w:qFormat/>
    <w:rsid w:val="006C189E"/>
    <w:rPr>
      <w:i/>
      <w:iCs/>
      <w:color w:val="2F5496" w:themeColor="accent1" w:themeShade="BF"/>
    </w:rPr>
  </w:style>
  <w:style w:type="paragraph" w:styleId="IntenseQuote">
    <w:name w:val="Intense Quote"/>
    <w:basedOn w:val="Normal"/>
    <w:next w:val="Normal"/>
    <w:link w:val="IntenseQuoteChar"/>
    <w:uiPriority w:val="30"/>
    <w:qFormat/>
    <w:rsid w:val="006C18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C189E"/>
    <w:rPr>
      <w:i/>
      <w:iCs/>
      <w:color w:val="2F5496" w:themeColor="accent1" w:themeShade="BF"/>
      <w:lang w:val="ro-RO"/>
    </w:rPr>
  </w:style>
  <w:style w:type="character" w:styleId="IntenseReference">
    <w:name w:val="Intense Reference"/>
    <w:basedOn w:val="DefaultParagraphFont"/>
    <w:uiPriority w:val="32"/>
    <w:qFormat/>
    <w:rsid w:val="006C189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911</Words>
  <Characters>5288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Cosmin Rus</dc:creator>
  <cp:keywords/>
  <dc:description/>
  <cp:lastModifiedBy>Simona</cp:lastModifiedBy>
  <cp:revision>2</cp:revision>
  <dcterms:created xsi:type="dcterms:W3CDTF">2025-11-26T17:34:00Z</dcterms:created>
  <dcterms:modified xsi:type="dcterms:W3CDTF">2025-11-26T17:34:00Z</dcterms:modified>
</cp:coreProperties>
</file>